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23" w:rsidRPr="00190B23" w:rsidRDefault="00190B23" w:rsidP="00190B23">
      <w:pPr>
        <w:shd w:val="clear" w:color="auto" w:fill="FFFFFF"/>
        <w:spacing w:after="0" w:line="240" w:lineRule="auto"/>
        <w:outlineLvl w:val="0"/>
        <w:rPr>
          <w:rFonts w:ascii="Arial" w:eastAsia="Times New Roman" w:hAnsi="Arial" w:cs="Arial"/>
          <w:b/>
          <w:color w:val="FF0000"/>
          <w:kern w:val="36"/>
          <w:sz w:val="30"/>
          <w:szCs w:val="30"/>
          <w:lang w:eastAsia="ru-RU"/>
        </w:rPr>
      </w:pPr>
      <w:bookmarkStart w:id="0" w:name="_GoBack"/>
      <w:r w:rsidRPr="00190B23">
        <w:rPr>
          <w:rFonts w:ascii="Arial" w:eastAsia="Times New Roman" w:hAnsi="Arial" w:cs="Arial"/>
          <w:b/>
          <w:color w:val="FF0000"/>
          <w:kern w:val="36"/>
          <w:sz w:val="30"/>
          <w:szCs w:val="30"/>
          <w:lang w:eastAsia="ru-RU"/>
        </w:rPr>
        <w:t>Памятка по профилактике безнадзорности и правонарушений несовершеннолетних</w:t>
      </w:r>
    </w:p>
    <w:bookmarkEnd w:id="0"/>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Несовершеннолетний</w:t>
      </w:r>
      <w:r w:rsidRPr="00190B23">
        <w:rPr>
          <w:rFonts w:ascii="Arial" w:eastAsia="Times New Roman" w:hAnsi="Arial" w:cs="Arial"/>
          <w:color w:val="000000"/>
          <w:sz w:val="24"/>
          <w:szCs w:val="24"/>
          <w:lang w:eastAsia="ru-RU"/>
        </w:rPr>
        <w:t> - лицо, не достигшее возраста восемнадцати лет.</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Безнадзорный </w:t>
      </w:r>
      <w:r w:rsidRPr="00190B23">
        <w:rPr>
          <w:rFonts w:ascii="Arial" w:eastAsia="Times New Roman" w:hAnsi="Arial" w:cs="Arial"/>
          <w:color w:val="000000"/>
          <w:sz w:val="24"/>
          <w:szCs w:val="24"/>
          <w:lang w:eastAsia="ru-RU"/>
        </w:rPr>
        <w:t>–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Беспризорный</w:t>
      </w:r>
      <w:r w:rsidRPr="00190B23">
        <w:rPr>
          <w:rFonts w:ascii="Arial" w:eastAsia="Times New Roman" w:hAnsi="Arial" w:cs="Arial"/>
          <w:color w:val="000000"/>
          <w:sz w:val="24"/>
          <w:szCs w:val="24"/>
          <w:lang w:eastAsia="ru-RU"/>
        </w:rPr>
        <w:t> - безнадзорный, не имеющий места жительства и (или) места пребывания.</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Дети, находящиеся в трудной жизненной ситуации </w:t>
      </w:r>
      <w:r w:rsidRPr="00190B23">
        <w:rPr>
          <w:rFonts w:ascii="Arial" w:eastAsia="Times New Roman" w:hAnsi="Arial" w:cs="Arial"/>
          <w:color w:val="000000"/>
          <w:sz w:val="24"/>
          <w:szCs w:val="24"/>
          <w:lang w:eastAsia="ru-RU"/>
        </w:rPr>
        <w:t>– дети, оставшиеся без попечения родителей; дети-инвалиды; дети, имеющие недостатки в психическом и (или) физическом развитии;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Профилактика безнадзорности и правонарушений несовершеннолетних - </w:t>
      </w:r>
      <w:r w:rsidRPr="00190B23">
        <w:rPr>
          <w:rFonts w:ascii="Arial" w:eastAsia="Times New Roman" w:hAnsi="Arial" w:cs="Arial"/>
          <w:color w:val="000000"/>
          <w:sz w:val="24"/>
          <w:szCs w:val="24"/>
          <w:lang w:eastAsia="ru-RU"/>
        </w:rPr>
        <w:t>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Правонарушение </w:t>
      </w:r>
      <w:r w:rsidRPr="00190B23">
        <w:rPr>
          <w:rFonts w:ascii="Arial" w:eastAsia="Times New Roman" w:hAnsi="Arial" w:cs="Arial"/>
          <w:color w:val="000000"/>
          <w:sz w:val="24"/>
          <w:szCs w:val="24"/>
          <w:lang w:eastAsia="ru-RU"/>
        </w:rPr>
        <w:t xml:space="preserve">- родовое понятие, означающее любое деяние, нарушающее какие-либо нормы права, и представляет собой юридический факт, предусматривающий противоправное виновное деяние, совершенное умышленно либо по неосторожности. За правонарушение законом предусматривается </w:t>
      </w:r>
      <w:r w:rsidRPr="00190B23">
        <w:rPr>
          <w:rFonts w:ascii="Arial" w:eastAsia="Times New Roman" w:hAnsi="Arial" w:cs="Arial"/>
          <w:color w:val="000000"/>
          <w:sz w:val="24"/>
          <w:szCs w:val="24"/>
          <w:lang w:eastAsia="ru-RU"/>
        </w:rPr>
        <w:lastRenderedPageBreak/>
        <w:t>соответственно гражданская, административная, дисциплинарная и уголовная ответственность.</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Административное правонарушение</w:t>
      </w:r>
      <w:r w:rsidRPr="00190B23">
        <w:rPr>
          <w:rFonts w:ascii="Arial" w:eastAsia="Times New Roman" w:hAnsi="Arial" w:cs="Arial"/>
          <w:color w:val="000000"/>
          <w:sz w:val="24"/>
          <w:szCs w:val="24"/>
          <w:lang w:eastAsia="ru-RU"/>
        </w:rPr>
        <w:t> - противоправное, виновное действие (бездействие) физического или юридического лица, за которое Административным Кодексом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 </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Индивидуальная профилактическая работа -</w:t>
      </w:r>
      <w:r w:rsidRPr="00190B23">
        <w:rPr>
          <w:rFonts w:ascii="Arial" w:eastAsia="Times New Roman" w:hAnsi="Arial" w:cs="Arial"/>
          <w:color w:val="000000"/>
          <w:sz w:val="24"/>
          <w:szCs w:val="24"/>
          <w:lang w:eastAsia="ru-RU"/>
        </w:rPr>
        <w:t> деятельность по своевременному выявлению обучающихся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деяний.</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 xml:space="preserve">Несовершеннолетний, находящийся в социально опасном положении, </w:t>
      </w:r>
      <w:proofErr w:type="gramStart"/>
      <w:r w:rsidRPr="00190B23">
        <w:rPr>
          <w:rFonts w:ascii="Arial" w:eastAsia="Times New Roman" w:hAnsi="Arial" w:cs="Arial"/>
          <w:b/>
          <w:bCs/>
          <w:color w:val="000000"/>
          <w:sz w:val="24"/>
          <w:szCs w:val="24"/>
          <w:lang w:eastAsia="ru-RU"/>
        </w:rPr>
        <w:t>-</w:t>
      </w:r>
      <w:r w:rsidRPr="00190B23">
        <w:rPr>
          <w:rFonts w:ascii="Arial" w:eastAsia="Times New Roman" w:hAnsi="Arial" w:cs="Arial"/>
          <w:color w:val="000000"/>
          <w:sz w:val="24"/>
          <w:szCs w:val="24"/>
          <w:lang w:eastAsia="ru-RU"/>
        </w:rPr>
        <w:t> ,</w:t>
      </w:r>
      <w:proofErr w:type="gramEnd"/>
      <w:r w:rsidRPr="00190B23">
        <w:rPr>
          <w:rFonts w:ascii="Arial" w:eastAsia="Times New Roman" w:hAnsi="Arial" w:cs="Arial"/>
          <w:color w:val="000000"/>
          <w:sz w:val="24"/>
          <w:szCs w:val="24"/>
          <w:lang w:eastAsia="ru-RU"/>
        </w:rPr>
        <w:t xml:space="preserve">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деяния.</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Семья, находящаяся в социально опасном положении,</w:t>
      </w:r>
      <w:r w:rsidRPr="00190B23">
        <w:rPr>
          <w:rFonts w:ascii="Arial" w:eastAsia="Times New Roman" w:hAnsi="Arial" w:cs="Arial"/>
          <w:color w:val="000000"/>
          <w:sz w:val="24"/>
          <w:szCs w:val="24"/>
          <w:lang w:eastAsia="ru-RU"/>
        </w:rPr>
        <w:t> - семья, имеющая обучающегося, находящегося в социально-опасном положении, а также семья, где родители (законные представители) обучающегося не исполняют своих обязанностей по его воспитанию, обучению и (или) содержанию и (или) отрицательно влияют на его поведение либо жестоко обращаются с ним.</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190B23">
        <w:rPr>
          <w:rFonts w:ascii="Arial" w:eastAsia="Times New Roman" w:hAnsi="Arial" w:cs="Arial"/>
          <w:b/>
          <w:bCs/>
          <w:color w:val="000000"/>
          <w:sz w:val="24"/>
          <w:szCs w:val="24"/>
          <w:lang w:eastAsia="ru-RU"/>
        </w:rPr>
        <w:t>Внутришкольный</w:t>
      </w:r>
      <w:proofErr w:type="spellEnd"/>
      <w:r w:rsidRPr="00190B23">
        <w:rPr>
          <w:rFonts w:ascii="Arial" w:eastAsia="Times New Roman" w:hAnsi="Arial" w:cs="Arial"/>
          <w:b/>
          <w:bCs/>
          <w:color w:val="000000"/>
          <w:sz w:val="24"/>
          <w:szCs w:val="24"/>
          <w:lang w:eastAsia="ru-RU"/>
        </w:rPr>
        <w:t xml:space="preserve"> учёт </w:t>
      </w:r>
      <w:r w:rsidRPr="00190B23">
        <w:rPr>
          <w:rFonts w:ascii="Arial" w:eastAsia="Times New Roman" w:hAnsi="Arial" w:cs="Arial"/>
          <w:color w:val="000000"/>
          <w:sz w:val="24"/>
          <w:szCs w:val="24"/>
          <w:lang w:eastAsia="ru-RU"/>
        </w:rPr>
        <w:t>- система индивидуальных профилактических мероприятий, осуществляемая образовательным учреждением в отношении обучающегося и семей, находящихся в социально-опасном положении, которая направлена на:</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-предупреждение безнадзорности, правонарушений и других негативных проявлений в среде обучающихся;</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-выявление и устранение причин и условий, способствующих безнадзорности и правонарушениям обучающихся;</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-социально-педагогическую реабилитацию обучающихся и семей, находящихся в социально-опасном положении.</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lastRenderedPageBreak/>
        <w:t>Причины правонарушений и преступлений несовершеннолетних</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Преступление - крайняя форма неуважения к общественным установкам, когда человек переступает черту, положенную законом.</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Совершение преступления подростком показывает, что подросток далеко отошел от границ допустимого. Но мгновенного падения в моральные пропасти не бывает. Поэтому важно выяснить причины, приведшие подростка к правонарушению или преступлению.</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Семейное неблагополучие</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Семья - важнейший институт социализации подрастающего поколения. Она являет собой персональную среду жизни и развития детей, подростков, юношей. Какую бы сторону жизни ребенка мы не взяли, всегда окажется, что решающую роль в эффективности на том или ином возрастном этапе развития личности не может сыграть ни одно общественное или государственное учреждение, как бы ни было оно совершенно. Отсутствие родительской семьи или семейное неблагополучие, напротив, почти всегда создает реальные сложности в формировании детей и подростков, преодолеть которые обществу до сегодняшнего дня не удается.</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Неблагоприятное бытовое окружение</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Это одна из распространенных причин правонарушений среди подростков. Превращение большой семьи в малую, рост числа однодетных и неполных семей, дезорганизация семьи повысили необходимость для детей искать общения вне дома как своеобразную компенсацию дефицита эмоциональных контактов с родителями. В школе, где он успевал, ему тоже плохо. Таким образом, из трех основных сфер жизнедеятельности подростка: семья, школа, досуг - в двух ему плохо.</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Уходя от несвободы семьи и школы, подросток попадает в несвободу неформальной группировки. И что печальнее всего, многие из них не хотят разрывать с такой группой. Она гармонизирует его бытие - обеспечивает видимость порядка, защиту, престижность положения.</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Средства массовой информации</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 xml:space="preserve">Если говорить о влиянии на ребят средств массовой информации, нужно в первую очередь отметить их информационное воздействие. Они образуют систему </w:t>
      </w:r>
      <w:r w:rsidRPr="00190B23">
        <w:rPr>
          <w:rFonts w:ascii="Arial" w:eastAsia="Times New Roman" w:hAnsi="Arial" w:cs="Arial"/>
          <w:color w:val="000000"/>
          <w:sz w:val="24"/>
          <w:szCs w:val="24"/>
          <w:lang w:eastAsia="ru-RU"/>
        </w:rPr>
        <w:lastRenderedPageBreak/>
        <w:t>неформального образования, существенно отличающуюся от системы обучения в учебных заведениях.</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Кино и телевидение являются мощными источниками формирования навыков агрессивного поведения. Посредством телевидения дети и подростки получают многочисленные возможности обучения широкому спектру форм агрессии, не выходя из дома.</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Подстрекательство со стороны взрослых</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Известно, что немало преступлений подростки совершают под воздействием взрослых. Подстрекательство - это не только склонение, но и вовлечение в преступление. Подстрекатели любыми способами стремятся сделать несовершеннолетних зависимыми, увлекают их ложной романтикой, разлагают бездельем, пьянством и наркоманией.</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Низкая правовая грамотность</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Правовая безграмотность - одна из причин правонарушений и преступлений несовершеннолетних. Учащиеся не всегда знают, что некоторые моральные запреты санкционированы законом, и многие поступки не только не допустимы с точки зрения нравственности, но и влекут за собой ответственность по закону.</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Кража вещей, рэкет, поломка телефонов-автоматов, драки с нанесением телесных повреждений, истязания - все это совершается подростками, нередко находящимися в неведении об ответственности за содеянное.</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Правовое образование в школе</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Правовое воспитание является одним из видов профилактики правонарушений и преступлений несовершеннолетних.</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Правонарушения </w:t>
      </w:r>
      <w:r w:rsidRPr="00190B23">
        <w:rPr>
          <w:rFonts w:ascii="Arial" w:eastAsia="Times New Roman" w:hAnsi="Arial" w:cs="Arial"/>
          <w:color w:val="000000"/>
          <w:sz w:val="24"/>
          <w:szCs w:val="24"/>
          <w:lang w:eastAsia="ru-RU"/>
        </w:rPr>
        <w:t>- противоправные деяния, причиняющие вред обществу и караемые по закону;</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Правовое воспитание </w:t>
      </w:r>
      <w:r w:rsidRPr="00190B23">
        <w:rPr>
          <w:rFonts w:ascii="Arial" w:eastAsia="Times New Roman" w:hAnsi="Arial" w:cs="Arial"/>
          <w:color w:val="000000"/>
          <w:sz w:val="24"/>
          <w:szCs w:val="24"/>
          <w:lang w:eastAsia="ru-RU"/>
        </w:rPr>
        <w:t>- процесс организованного воздействия на личность, формирование правового сознания и поведения юного гражданина. Правовое воспитание ориентировано на осознанное восприятие юридических законов, правовых норм и обязанностей;</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Правовая норма</w:t>
      </w:r>
      <w:r w:rsidRPr="00190B23">
        <w:rPr>
          <w:rFonts w:ascii="Arial" w:eastAsia="Times New Roman" w:hAnsi="Arial" w:cs="Arial"/>
          <w:color w:val="000000"/>
          <w:sz w:val="24"/>
          <w:szCs w:val="24"/>
          <w:lang w:eastAsia="ru-RU"/>
        </w:rPr>
        <w:t> - идеальная модель должного поведения человека любого возраста в обществе;</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lastRenderedPageBreak/>
        <w:t>Правовая культура</w:t>
      </w:r>
      <w:r w:rsidRPr="00190B23">
        <w:rPr>
          <w:rFonts w:ascii="Arial" w:eastAsia="Times New Roman" w:hAnsi="Arial" w:cs="Arial"/>
          <w:color w:val="000000"/>
          <w:sz w:val="24"/>
          <w:szCs w:val="24"/>
          <w:lang w:eastAsia="ru-RU"/>
        </w:rPr>
        <w:t> – разновидность общей культуры; отражает определенный уровень правосознания, законности, охватывает все ценности, которые созданы людьми в области права.</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Правовой нигилизм </w:t>
      </w:r>
      <w:r w:rsidRPr="00190B23">
        <w:rPr>
          <w:rFonts w:ascii="Arial" w:eastAsia="Times New Roman" w:hAnsi="Arial" w:cs="Arial"/>
          <w:color w:val="000000"/>
          <w:sz w:val="24"/>
          <w:szCs w:val="24"/>
          <w:lang w:eastAsia="ru-RU"/>
        </w:rPr>
        <w:t>– полное отрицание всего, полный скептицизм, постоянное противопоставление себя сложившейся системе.</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Правовое образование, воспитание и просвещение населения России находится в центре внимания современного российского общества.</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Административное право</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Административным законодательством предусмотрена административная ответственность, которая выражается в мерах административного наказания. Основой административного наказания является административное правонарушение.</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Административным правонарушением признается противоправное, виновное действие (бездействие) физического или юридического лица, за которое установлена административная ответственность.</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 xml:space="preserve">Административной ответственности подлежит лицо, достигшее к моменту совершения административного правонарушения возраста шестнадцати лет (ст. 2.3 КоАП РФ). Ответственность за административное </w:t>
      </w:r>
      <w:proofErr w:type="gramStart"/>
      <w:r w:rsidRPr="00190B23">
        <w:rPr>
          <w:rFonts w:ascii="Arial" w:eastAsia="Times New Roman" w:hAnsi="Arial" w:cs="Arial"/>
          <w:color w:val="000000"/>
          <w:sz w:val="24"/>
          <w:szCs w:val="24"/>
          <w:lang w:eastAsia="ru-RU"/>
        </w:rPr>
        <w:t>правонарушение ,</w:t>
      </w:r>
      <w:proofErr w:type="gramEnd"/>
      <w:r w:rsidRPr="00190B23">
        <w:rPr>
          <w:rFonts w:ascii="Arial" w:eastAsia="Times New Roman" w:hAnsi="Arial" w:cs="Arial"/>
          <w:color w:val="000000"/>
          <w:sz w:val="24"/>
          <w:szCs w:val="24"/>
          <w:lang w:eastAsia="ru-RU"/>
        </w:rPr>
        <w:t xml:space="preserve"> совершенное несовершеннолетними в возрасте от четырнадцати до шестнадцати лет, несут родители или иные законные представители (опекуны, попечители).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Уголовное право</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Преступление – виновное общественно опасное, противозаконное, или противоправное, деяние (действие или бездействие), подпадающее под запрет уголовного закона. Преступления предусмотрены Особенной частью Уголовного кодекса Российской Федерации (УК РФ).</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lastRenderedPageBreak/>
        <w:t>Уголовная ответственность – один из видов юридической ответственности. Она является правовым последствием совершения преступления и заключается в применении к виновному государственного принуждения в форме уголовного наказания.</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В соответствии с Уголовным кодексом Российской Федерации уголовная ответственность несовершеннолетних наступает с 16 лет за все виды преступлений, обозначенных в Уголовном кодексе Российской Федерации.</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Но за строго определенный ряд преступлений, перечисленных в статье 20 УК РФ, уголовная ответственность наступает с 14 лет:</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-убийство (ст. 105);</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-умышленное причинение тяжкого вреда здоровью (ст. 111);</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-умышленное причинение средней тяжести вреда здоровью (ст.112);</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-похищение человека (ст. 126);</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-изнасилование (ст. 131);</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-насильственные действия сексуального характера (ст. 132);</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-кража (ст. 158);</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-грабеж (ст. 161);</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-разбой (ст. 162);</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-вымогательство (ст. 163);</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-неправомерное завладение автомобилем или иным транспортным средством без цели хищения (ст. 166);</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-умышленное уничтожение или повреждение имущества при отягчающих обстоятельствах (ст. 167 ч. 2);</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-терроризм (ст. 205);</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-захват заложника (ст. 206);</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-заведомо ложное сообщение об акте терроризма (ст. 207);</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-хулиганство при отягчающих обстоятельствах (ст.213 ч.2 и 3);</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-вандализм (ст. 214);</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lastRenderedPageBreak/>
        <w:t>-хищение либо вымогательство оружия, боеприпасов, взрывчатых веществ и -взрывчатых устройств (ст. 226);</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-хищение либо вымогательство наркотических средств или психотропных веществ (ст. 229);</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приведение в негодность транспортных средств или путей сообщения (ст. 267).</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Жестокое обращение с детьми </w:t>
      </w:r>
      <w:r w:rsidRPr="00190B23">
        <w:rPr>
          <w:rFonts w:ascii="Arial" w:eastAsia="Times New Roman" w:hAnsi="Arial" w:cs="Arial"/>
          <w:color w:val="000000"/>
          <w:sz w:val="24"/>
          <w:szCs w:val="24"/>
          <w:lang w:eastAsia="ru-RU"/>
        </w:rPr>
        <w:t>- действия (или бездействие) родителей, воспитателей и других лиц, наносящее ущерб физическому или психическому здоровью ребенка.</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Выделяют несколько видов жестокого обращения: физическое, сексуальное, психическое (эмоционально дурное обращение) насилие, отсутствие заботы (пренебрежение основными потребностями ребенка).</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Насилие</w:t>
      </w:r>
      <w:r w:rsidRPr="00190B23">
        <w:rPr>
          <w:rFonts w:ascii="Arial" w:eastAsia="Times New Roman" w:hAnsi="Arial" w:cs="Arial"/>
          <w:color w:val="000000"/>
          <w:sz w:val="24"/>
          <w:szCs w:val="24"/>
          <w:lang w:eastAsia="ru-RU"/>
        </w:rPr>
        <w:t> – любая форма взаимоотношений, направленная на установление или удержание контроля силой над другим человеком.</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Формы насилия над детьми</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Физическое насилие </w:t>
      </w:r>
      <w:r w:rsidRPr="00190B23">
        <w:rPr>
          <w:rFonts w:ascii="Arial" w:eastAsia="Times New Roman" w:hAnsi="Arial" w:cs="Arial"/>
          <w:color w:val="000000"/>
          <w:sz w:val="24"/>
          <w:szCs w:val="24"/>
          <w:lang w:eastAsia="ru-RU"/>
        </w:rPr>
        <w:t>- действия (бездействие) со стороны родителей или других взрослых, в результате которых физическое и умственное здоровье ребенка нарушается или находится под угрозой повреждения.</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Отсутствие заботы о детях </w:t>
      </w:r>
      <w:r w:rsidRPr="00190B23">
        <w:rPr>
          <w:rFonts w:ascii="Arial" w:eastAsia="Times New Roman" w:hAnsi="Arial" w:cs="Arial"/>
          <w:color w:val="000000"/>
          <w:sz w:val="24"/>
          <w:szCs w:val="24"/>
          <w:lang w:eastAsia="ru-RU"/>
        </w:rPr>
        <w:t>(пренебрежение основными потребностями ребенка) - невнимание к основным нуждам ребенка в пище, одежде, медицинском обслуживании, присмотре.</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Психическое насилие</w:t>
      </w:r>
      <w:r w:rsidRPr="00190B23">
        <w:rPr>
          <w:rFonts w:ascii="Arial" w:eastAsia="Times New Roman" w:hAnsi="Arial" w:cs="Arial"/>
          <w:color w:val="000000"/>
          <w:sz w:val="24"/>
          <w:szCs w:val="24"/>
          <w:lang w:eastAsia="ru-RU"/>
        </w:rPr>
        <w:t> (эмоционально дурное обращение с детьми):</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 обвинения в адрес ребенка (брань, крики);</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 принижение его успехов, унижение его достоинства;</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 отвержение ребенка;</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 длительное лишение ребенка любви, нежности, заботы и безопасности со стороны родителей;</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 принуждение к одиночеству;</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 совершение в присутствии ребенка насилия по отношению к супругу или другим детям;</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lastRenderedPageBreak/>
        <w:t>- причинение боли домашним животным с целью запугать ребенка.</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Сексуальное насилие над детьми</w:t>
      </w:r>
      <w:r w:rsidRPr="00190B23">
        <w:rPr>
          <w:rFonts w:ascii="Arial" w:eastAsia="Times New Roman" w:hAnsi="Arial" w:cs="Arial"/>
          <w:color w:val="000000"/>
          <w:sz w:val="24"/>
          <w:szCs w:val="24"/>
          <w:lang w:eastAsia="ru-RU"/>
        </w:rPr>
        <w:t> - любой контакт или взаимодействие, в котором ребенок сексуально стимулируется или используется для сексуальной стимуляции.</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Виды ответственности лиц, допускающих жестокое обращение с детьми,</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в соответствии с российским законодательством</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В российском законодательстве существует несколько видов ответственности лиц, допускающих жестокое обращение с ребенком.</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Административная ответственность</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со ст.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Уголовная ответственность</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Преступления против жизни и здоровья - ст. 110 (доведение до самоубийства); ст. 111 (умышленное причинение тяжкого вреда здоровью); ст. 112 (умышленное причинение средней тяжести вреда здоровью; ст.113 (причинение тяжкого или средней тяжести вреда здоровью в состоянии аффекта); ст.115 (умышленное причинение легкого вреда здоровью); ст.116 (побои); ст.117 (истязание); ст. 118 (причинение тяжкого или средней тяжести вреда здоровью по неосторожности); ст. 119 (угроза убийством или причинением тяжкого вреда здоровью); ст.125 (оставление в опасности); ст.124 (неоказание помощи больному).</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Преступления против половой неприкосновенности и половой свободы личности - 131 (изнасилование); ст.132 (насильственные действия сексуального характера); ст.133 (понуждение к действиям сексуального характера), ст. 134 (половое сношение и иные действия сексуального характера с лицом, не достигшим шестнадцатилетнего возраста); ст. 135. (развратные действия).</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lastRenderedPageBreak/>
        <w:t>Преступления против семьи и несовершеннолетних - ст. 156 (неисполнение обязанностей по воспитанию несовершеннолетнего); ст. 157 (злостное уклонение от уплаты средств на содержание детей или нетрудоспособных родителей).</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b/>
          <w:bCs/>
          <w:color w:val="000000"/>
          <w:sz w:val="24"/>
          <w:szCs w:val="24"/>
          <w:lang w:eastAsia="ru-RU"/>
        </w:rPr>
        <w:t>Гражданско-правовая ответственность</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 лишение родительских прав (ст. 69 Семейного кодекса Российской Федерации);</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 ограничение родительских прав (ст. 73 Семейного кодекса Российской Федерации);</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 отобрание ребенка при непосредственной угрозе жизни ребенка или его здоровью (ст. 77 Семейного кодекса Российской Федерации).</w:t>
      </w:r>
    </w:p>
    <w:p w:rsidR="00190B23" w:rsidRPr="00190B23" w:rsidRDefault="00190B23" w:rsidP="00190B23">
      <w:pPr>
        <w:shd w:val="clear" w:color="auto" w:fill="FFFFFF"/>
        <w:spacing w:before="150" w:after="150" w:line="408" w:lineRule="atLeast"/>
        <w:jc w:val="both"/>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В современных условиях правовое воспитание необходимо для того, чтобы пропагандировать безопасный и здоровый образ жизни среди молодежи, оно играет большую роль в борьбе с подростковой преступностью и насилием, создает благоприятные условия для развития личности, направляет энергию подростков в позитивное русло и учит их разрешать конфликты социально-приемлемым образом.</w:t>
      </w:r>
    </w:p>
    <w:p w:rsidR="00190B23" w:rsidRPr="00190B23" w:rsidRDefault="00190B23" w:rsidP="00190B23">
      <w:pPr>
        <w:shd w:val="clear" w:color="auto" w:fill="FFFFFF"/>
        <w:spacing w:before="150" w:after="150" w:line="408" w:lineRule="atLeast"/>
        <w:rPr>
          <w:rFonts w:ascii="Arial" w:eastAsia="Times New Roman" w:hAnsi="Arial" w:cs="Arial"/>
          <w:color w:val="000000"/>
          <w:sz w:val="24"/>
          <w:szCs w:val="24"/>
          <w:lang w:eastAsia="ru-RU"/>
        </w:rPr>
      </w:pPr>
      <w:r w:rsidRPr="00190B23">
        <w:rPr>
          <w:rFonts w:ascii="Arial" w:eastAsia="Times New Roman" w:hAnsi="Arial" w:cs="Arial"/>
          <w:color w:val="000000"/>
          <w:sz w:val="24"/>
          <w:szCs w:val="24"/>
          <w:lang w:eastAsia="ru-RU"/>
        </w:rPr>
        <w:t> </w:t>
      </w:r>
    </w:p>
    <w:p w:rsidR="003D5F46" w:rsidRDefault="003D5F46"/>
    <w:sectPr w:rsidR="003D5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23"/>
    <w:rsid w:val="00190B23"/>
    <w:rsid w:val="003D5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433BB-FA1A-4F56-A1E6-A7232A06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606745">
      <w:bodyDiv w:val="1"/>
      <w:marLeft w:val="0"/>
      <w:marRight w:val="0"/>
      <w:marTop w:val="0"/>
      <w:marBottom w:val="0"/>
      <w:divBdr>
        <w:top w:val="none" w:sz="0" w:space="0" w:color="auto"/>
        <w:left w:val="none" w:sz="0" w:space="0" w:color="auto"/>
        <w:bottom w:val="none" w:sz="0" w:space="0" w:color="auto"/>
        <w:right w:val="none" w:sz="0" w:space="0" w:color="auto"/>
      </w:divBdr>
      <w:divsChild>
        <w:div w:id="484201992">
          <w:marLeft w:val="0"/>
          <w:marRight w:val="0"/>
          <w:marTop w:val="0"/>
          <w:marBottom w:val="0"/>
          <w:divBdr>
            <w:top w:val="none" w:sz="0" w:space="0" w:color="auto"/>
            <w:left w:val="none" w:sz="0" w:space="0" w:color="auto"/>
            <w:bottom w:val="none" w:sz="0" w:space="0" w:color="auto"/>
            <w:right w:val="none" w:sz="0" w:space="0" w:color="auto"/>
          </w:divBdr>
          <w:divsChild>
            <w:div w:id="20382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2308</Words>
  <Characters>13157</Characters>
  <Application>Microsoft Office Word</Application>
  <DocSecurity>0</DocSecurity>
  <Lines>109</Lines>
  <Paragraphs>30</Paragraphs>
  <ScaleCrop>false</ScaleCrop>
  <Company/>
  <LinksUpToDate>false</LinksUpToDate>
  <CharactersWithSpaces>15435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NVdir</dc:creator>
  <cp:keywords/>
  <dc:description/>
  <cp:lastModifiedBy>NVdir</cp:lastModifiedBy>
  <cp:revision>1</cp:revision>
  <dcterms:created xsi:type="dcterms:W3CDTF">2023-02-08T01:54:00Z</dcterms:created>
  <dcterms:modified xsi:type="dcterms:W3CDTF">2023-02-08T01:55:00Z</dcterms:modified>
</cp:coreProperties>
</file>